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jc w:val="both"/>
        <w:textAlignment w:val="auto"/>
        <w:rPr>
          <w:rFonts w:eastAsia="黑体"/>
          <w:sz w:val="32"/>
          <w:szCs w:val="32"/>
          <w:highlight w:val="none"/>
        </w:rPr>
      </w:pPr>
      <w:r>
        <w:rPr>
          <w:rStyle w:val="10"/>
          <w:rFonts w:hint="default" w:ascii="Times New Roman" w:hAnsi="Times New Roman" w:eastAsia="黑体" w:cs="Times New Roman"/>
          <w:sz w:val="32"/>
          <w:szCs w:val="32"/>
          <w:highlight w:val="none"/>
        </w:rPr>
        <w:t>附件3</w:t>
      </w:r>
      <w:r>
        <w:rPr>
          <w:rStyle w:val="10"/>
          <w:rFonts w:eastAsia="黑体"/>
          <w:sz w:val="32"/>
          <w:szCs w:val="32"/>
          <w:highlight w:val="none"/>
        </w:rPr>
        <w:t>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2" w:lineRule="exact"/>
        <w:textAlignment w:val="auto"/>
        <w:rPr>
          <w:highlight w:val="none"/>
        </w:rPr>
      </w:pPr>
      <w:bookmarkStart w:id="0" w:name="_GoBack"/>
      <w:r>
        <w:rPr>
          <w:highlight w:val="none"/>
        </w:rPr>
        <w:t>安徽省、合肥市大数据产业园区考核指标</w:t>
      </w:r>
    </w:p>
    <w:bookmarkEnd w:id="0"/>
    <w:tbl>
      <w:tblPr>
        <w:tblStyle w:val="7"/>
        <w:tblW w:w="14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74"/>
        <w:gridCol w:w="4563"/>
        <w:gridCol w:w="5801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指标类别</w:t>
            </w: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指标内容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指标说明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评分标准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黑体"/>
                <w:sz w:val="28"/>
                <w:szCs w:val="28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产业集聚</w:t>
            </w: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市级大数据企业增量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园区上一年度新增市级大数据企业数量（仅统计首次认定企业）。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每新增1家市级大数据企业得2分。最高20分。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省级大数据企业增量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园区上一年度新增省级大数据企业数量（仅统计首次认定企业）。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每新增1家省级大数据企业得4分。最高20分。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集聚效益</w:t>
            </w: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营收规模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园区内上一年度市级大数据企业总营收增速。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较上一年度增10%以上得5分，增加20%以上加10分，增加30%以上加15分，增加40%以上加20分。最高20分。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创新应用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园区内获政府部门表彰的大数据产业相关的创新应用示范项目。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获市级政府部门表彰的每个得2分；获市政府或省级政府部门表彰的每个得4分；获省政府及以上表彰的每个得6分。同一项目不重复计分，最高20分。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restart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服务保障</w:t>
            </w: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trike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生态营造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园区开展大数据产业相关招商、研讨、产需对接、论坛、培训等活动。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trike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每开展一次得1分。最高10分。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44" w:type="dxa"/>
            <w:vMerge w:val="continue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</w:p>
        </w:tc>
        <w:tc>
          <w:tcPr>
            <w:tcW w:w="1774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服务对象</w:t>
            </w:r>
          </w:p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满意度</w:t>
            </w:r>
          </w:p>
        </w:tc>
        <w:tc>
          <w:tcPr>
            <w:tcW w:w="4563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园区内市级大数据企业对园区运营机构满意度。</w:t>
            </w:r>
          </w:p>
        </w:tc>
        <w:tc>
          <w:tcPr>
            <w:tcW w:w="5801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left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满意率超过80%得5分，满意率超过90%得10分。最高10分。</w:t>
            </w:r>
          </w:p>
        </w:tc>
        <w:tc>
          <w:tcPr>
            <w:tcW w:w="895" w:type="dxa"/>
            <w:vAlign w:val="center"/>
          </w:tcPr>
          <w:p>
            <w:pPr>
              <w:pStyle w:val="11"/>
              <w:spacing w:line="440" w:lineRule="exact"/>
              <w:ind w:firstLine="0" w:firstLineChars="0"/>
              <w:jc w:val="center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>10</w:t>
            </w:r>
          </w:p>
        </w:tc>
      </w:tr>
    </w:tbl>
    <w:p/>
    <w:sectPr>
      <w:pgSz w:w="16838" w:h="11906" w:orient="landscape"/>
      <w:pgMar w:top="1587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GNlNDY0MWVlOWY1NjRlZGNlYjYyZTJjMGMxYjIifQ=="/>
  </w:docVars>
  <w:rsids>
    <w:rsidRoot w:val="5DEC590B"/>
    <w:rsid w:val="431C0C32"/>
    <w:rsid w:val="5DEC590B"/>
    <w:rsid w:val="7A74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20"/>
      <w:ind w:firstLine="482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标题 1 Char"/>
    <w:link w:val="3"/>
    <w:autoRedefine/>
    <w:qFormat/>
    <w:uiPriority w:val="0"/>
    <w:rPr>
      <w:rFonts w:eastAsia="方正小标宋简体"/>
      <w:kern w:val="44"/>
      <w:sz w:val="44"/>
    </w:rPr>
  </w:style>
  <w:style w:type="paragraph" w:customStyle="1" w:styleId="11">
    <w:name w:val="正文_0"/>
    <w:next w:val="2"/>
    <w:autoRedefine/>
    <w:qFormat/>
    <w:uiPriority w:val="0"/>
    <w:pPr>
      <w:widowControl w:val="0"/>
      <w:suppressAutoHyphens/>
      <w:spacing w:line="58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2024-02-01T06:49:00Z</dcterms:created>
  <dc:creator>许克军</dc:creator>
  <cp:lastModifiedBy>许克军</cp:lastModifiedBy>
  <dcterms:modified xsi:type="dcterms:W3CDTF">2024-02-01T06:51:10Z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AA80D1E26A7B4AAC9ED77BE127127A97_11</vt:lpwstr>
  </property>
</Properties>
</file>