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1</w:t>
      </w:r>
    </w:p>
    <w:p>
      <w:pPr>
        <w:spacing w:after="0"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spacing w:after="0"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spacing w:after="0"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典型案例申报书</w:t>
      </w:r>
    </w:p>
    <w:p>
      <w:pPr>
        <w:spacing w:after="0"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（</w:t>
      </w:r>
      <w:r>
        <w:rPr>
          <w:rFonts w:hint="eastAsia" w:ascii="Times New Roman" w:hAnsi="Times New Roman" w:eastAsia="方正小标宋简体" w:cs="Times New Roman"/>
          <w:b w:val="0"/>
          <w:bCs w:val="0"/>
          <w:snapToGrid/>
          <w:color w:val="auto"/>
          <w:spacing w:val="0"/>
          <w:kern w:val="2"/>
          <w:sz w:val="44"/>
          <w:szCs w:val="44"/>
          <w:highlight w:val="none"/>
          <w:lang w:val="en-US" w:eastAsia="zh-CN" w:bidi="ar-SA"/>
        </w:rPr>
        <w:t>无废园区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/</w:t>
      </w:r>
      <w:r>
        <w:rPr>
          <w:rFonts w:hint="eastAsia" w:ascii="Times New Roman" w:hAnsi="Times New Roman" w:eastAsia="方正小标宋简体" w:cs="Times New Roman"/>
          <w:b w:val="0"/>
          <w:bCs w:val="0"/>
          <w:snapToGrid/>
          <w:color w:val="auto"/>
          <w:spacing w:val="0"/>
          <w:kern w:val="2"/>
          <w:sz w:val="44"/>
          <w:szCs w:val="44"/>
          <w:highlight w:val="none"/>
          <w:lang w:val="en-US" w:eastAsia="zh-CN" w:bidi="ar-SA"/>
        </w:rPr>
        <w:t>无废企业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）</w:t>
      </w:r>
    </w:p>
    <w:p>
      <w:pPr>
        <w:spacing w:after="0"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after="0"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8"/>
      </w:pPr>
    </w:p>
    <w:p>
      <w:pPr>
        <w:spacing w:after="0" w:line="360" w:lineRule="auto"/>
        <w:ind w:firstLine="1840" w:firstLineChars="57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名称：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（加盖单位公章）</w:t>
      </w:r>
    </w:p>
    <w:p>
      <w:pPr>
        <w:spacing w:after="0" w:line="360" w:lineRule="auto"/>
        <w:ind w:firstLine="1840" w:firstLineChars="57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址：</w:t>
      </w:r>
    </w:p>
    <w:p>
      <w:pPr>
        <w:spacing w:after="0" w:line="360" w:lineRule="auto"/>
        <w:ind w:firstLine="1840" w:firstLineChars="57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人：</w:t>
      </w:r>
    </w:p>
    <w:p>
      <w:pPr>
        <w:spacing w:after="0" w:line="360" w:lineRule="auto"/>
        <w:ind w:firstLine="1840" w:firstLineChars="57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话：</w:t>
      </w:r>
    </w:p>
    <w:p>
      <w:pPr>
        <w:spacing w:after="0" w:line="360" w:lineRule="auto"/>
        <w:ind w:firstLine="1840" w:firstLineChars="57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箱：</w:t>
      </w:r>
    </w:p>
    <w:p>
      <w:pPr>
        <w:spacing w:after="0" w:line="360" w:lineRule="auto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after="0" w:line="360" w:lineRule="auto"/>
        <w:rPr>
          <w:rFonts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0" w:firstLineChars="0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申报日期: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>
      <w:pPr>
        <w:spacing w:after="0" w:line="360" w:lineRule="auto"/>
        <w:rPr>
          <w:rFonts w:ascii="Times New Roman" w:hAnsi="Times New Roman" w:eastAsia="仿宋" w:cs="Times New Roman"/>
          <w:b/>
          <w:sz w:val="32"/>
          <w:szCs w:val="32"/>
        </w:rPr>
      </w:pPr>
    </w:p>
    <w:p>
      <w:pPr>
        <w:spacing w:line="300" w:lineRule="auto"/>
        <w:jc w:val="center"/>
        <w:rPr>
          <w:rFonts w:ascii="黑体" w:hAnsi="黑体" w:eastAsia="黑体"/>
          <w:b/>
          <w:kern w:val="36"/>
          <w:sz w:val="44"/>
          <w:szCs w:val="44"/>
        </w:rPr>
      </w:pPr>
    </w:p>
    <w:p>
      <w:pPr>
        <w:rPr>
          <w:rFonts w:hint="eastAsia" w:ascii="黑体" w:hAnsi="黑体" w:eastAsia="黑体"/>
          <w:b/>
          <w:kern w:val="36"/>
          <w:sz w:val="44"/>
          <w:szCs w:val="44"/>
        </w:rPr>
      </w:pPr>
      <w:r>
        <w:rPr>
          <w:rFonts w:hint="eastAsia" w:ascii="黑体" w:hAnsi="黑体" w:eastAsia="黑体"/>
          <w:b/>
          <w:kern w:val="36"/>
          <w:sz w:val="44"/>
          <w:szCs w:val="44"/>
        </w:rPr>
        <w:br w:type="page"/>
      </w:r>
    </w:p>
    <w:p>
      <w:pPr>
        <w:spacing w:line="300" w:lineRule="auto"/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36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36"/>
          <w:sz w:val="44"/>
          <w:szCs w:val="44"/>
          <w:lang w:eastAsia="zh-CN"/>
        </w:rPr>
        <w:t>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我单位申报的所有材料，均真实、完整，如有不实，愿承担相应的责任。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在不涉及商业机密的情况下，自愿与其他企业分享经验。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3840" w:firstLineChars="1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单位名称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3840" w:firstLineChars="1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公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章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sectPr>
          <w:footerReference r:id="rId3" w:type="default"/>
          <w:pgSz w:w="11905" w:h="16838"/>
          <w:pgMar w:top="1440" w:right="1803" w:bottom="1440" w:left="1803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7" w:charSpace="0"/>
        </w:sect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kern w:val="3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36"/>
          <w:sz w:val="44"/>
          <w:szCs w:val="44"/>
          <w:lang w:val="en-US" w:eastAsia="zh-CN"/>
        </w:rPr>
        <w:t>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申报材料应围绕典型案例，依据单位的现状及行业特点，系统说明其开展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“无废园区”“无废企业”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设的有关情况。案例可以聚焦园区/企业在源头减量、资源化利用、协同利用等某一具体方面的经验做法，也可涉及多个方面。相关举措可以涉及管理模式、技术改造、协同利用、企业间协同等。模式名称应具有概括性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案例描述应有量化数据支撑，突出重点和特色，体现前后对比，明确创新点，并归纳总结案例对全国其他类似园区/企业的借鉴意义。文字材料字数在3000字左右。参考提纲如下：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楷体_GB2312" w:cs="楷体_GB2312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Cs/>
          <w:color w:val="000000"/>
          <w:sz w:val="32"/>
          <w:szCs w:val="32"/>
          <w:highlight w:val="none"/>
          <w:lang w:val="en-US" w:eastAsia="zh-CN"/>
        </w:rPr>
        <w:t>题目：</w:t>
      </w:r>
      <w:r>
        <w:rPr>
          <w:rFonts w:hint="eastAsia" w:ascii="Times New Roman" w:hAnsi="Times New Roman" w:eastAsia="楷体_GB2312" w:cs="楷体_GB2312"/>
          <w:kern w:val="2"/>
          <w:sz w:val="32"/>
          <w:szCs w:val="32"/>
          <w:highlight w:val="none"/>
          <w:lang w:val="en-US" w:eastAsia="zh-CN" w:bidi="ar-SA"/>
        </w:rPr>
        <w:t>（标题：XXX园区/企业XXXXXX模式，标题应有概括性，体现模式特色和创新点。）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Times New Roman" w:hAnsi="Times New Roman" w:eastAsia="楷体_GB2312"/>
        </w:rPr>
      </w:pPr>
      <w:r>
        <w:rPr>
          <w:rFonts w:hint="eastAsia" w:ascii="Times New Roman" w:hAnsi="Times New Roman" w:eastAsia="楷体_GB2312" w:cs="楷体_GB2312"/>
          <w:b w:val="0"/>
          <w:bCs/>
          <w:sz w:val="32"/>
          <w:szCs w:val="32"/>
          <w:highlight w:val="none"/>
          <w:lang w:val="en-US" w:eastAsia="zh-CN"/>
        </w:rPr>
        <w:t>正文：</w:t>
      </w:r>
      <w:r>
        <w:rPr>
          <w:rFonts w:hint="eastAsia" w:ascii="Times New Roman" w:hAnsi="Times New Roman" w:eastAsia="楷体_GB2312" w:cs="楷体_GB2312"/>
          <w:kern w:val="2"/>
          <w:sz w:val="32"/>
          <w:szCs w:val="32"/>
          <w:highlight w:val="none"/>
          <w:lang w:val="en-US" w:eastAsia="zh-CN" w:bidi="ar-SA"/>
        </w:rPr>
        <w:t>详细描述案例主要做法、取得的成效、创新点，以及推广应用的条件。可量化部分应提供2020-2023年数据。一并提供相关证明材料和图片。</w:t>
      </w:r>
    </w:p>
    <w:p>
      <w:pPr>
        <w:spacing w:line="240" w:lineRule="auto"/>
        <w:ind w:firstLine="640" w:firstLineChars="200"/>
        <w:jc w:val="left"/>
        <w:rPr>
          <w:rFonts w:hint="eastAsia" w:ascii="Times New Roman" w:hAnsi="Times New Roman" w:eastAsia="楷体_GB2312" w:cs="黑体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b w:val="0"/>
          <w:bCs/>
          <w:sz w:val="32"/>
          <w:szCs w:val="32"/>
          <w:highlight w:val="none"/>
          <w:lang w:val="en-US" w:eastAsia="zh-CN"/>
        </w:rPr>
        <w:t>附表：提供园区或企业生产经营、产品、工业固体废物产生及利用情况。见附表1，附表2。</w:t>
      </w:r>
    </w:p>
    <w:p>
      <w:pPr>
        <w:spacing w:line="240" w:lineRule="auto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</w:p>
    <w:p>
      <w:pPr>
        <w:spacing w:line="240" w:lineRule="auto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</w:p>
    <w:p>
      <w:pPr>
        <w:spacing w:line="240" w:lineRule="auto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表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default" w:ascii="Times New Roman" w:hAnsi="Times New Roman" w:eastAsia="方正小标宋_GBK" w:cs="Times New Roman"/>
          <w:b/>
          <w:bCs w:val="0"/>
          <w:kern w:val="2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kern w:val="2"/>
          <w:sz w:val="36"/>
          <w:szCs w:val="36"/>
          <w:lang w:val="en" w:eastAsia="zh-CN" w:bidi="ar"/>
        </w:rPr>
        <w:t>XXX</w:t>
      </w:r>
      <w:r>
        <w:rPr>
          <w:rFonts w:hint="default" w:ascii="方正小标宋_GBK" w:hAnsi="方正小标宋_GBK" w:eastAsia="方正小标宋_GBK" w:cs="方正小标宋_GBK"/>
          <w:bCs/>
          <w:kern w:val="2"/>
          <w:sz w:val="36"/>
          <w:szCs w:val="36"/>
          <w:lang w:val="en-US" w:eastAsia="zh-CN" w:bidi="ar"/>
        </w:rPr>
        <w:t>园区基本</w:t>
      </w:r>
      <w:r>
        <w:rPr>
          <w:rFonts w:hint="eastAsia" w:ascii="方正小标宋_GBK" w:hAnsi="方正小标宋_GBK" w:eastAsia="方正小标宋_GBK" w:cs="方正小标宋_GBK"/>
          <w:bCs/>
          <w:kern w:val="2"/>
          <w:sz w:val="36"/>
          <w:szCs w:val="36"/>
          <w:lang w:val="en-US" w:eastAsia="zh-CN" w:bidi="ar"/>
        </w:rPr>
        <w:t>情况</w:t>
      </w:r>
      <w:r>
        <w:rPr>
          <w:rFonts w:hint="default" w:ascii="方正小标宋_GBK" w:hAnsi="方正小标宋_GBK" w:eastAsia="方正小标宋_GBK" w:cs="方正小标宋_GBK"/>
          <w:bCs/>
          <w:kern w:val="2"/>
          <w:sz w:val="36"/>
          <w:szCs w:val="36"/>
          <w:lang w:val="en-US" w:eastAsia="zh-CN" w:bidi="ar"/>
        </w:rPr>
        <w:t>表</w:t>
      </w:r>
    </w:p>
    <w:p>
      <w:pPr>
        <w:spacing w:line="360" w:lineRule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ascii="Times New Roman" w:hAnsi="Times New Roman" w:eastAsia="仿宋_GB2312" w:cs="Times New Roman"/>
          <w:sz w:val="24"/>
        </w:rPr>
        <w:t xml:space="preserve">填表人： </w:t>
      </w:r>
      <w:r>
        <w:rPr>
          <w:rFonts w:hint="eastAsia" w:ascii="Times New Roman" w:hAnsi="Times New Roman" w:eastAsia="仿宋_GB2312" w:cs="Times New Roman"/>
          <w:sz w:val="24"/>
        </w:rPr>
        <w:t xml:space="preserve"> </w:t>
      </w:r>
      <w:r>
        <w:rPr>
          <w:rFonts w:ascii="Times New Roman" w:hAnsi="Times New Roman" w:eastAsia="仿宋_GB2312" w:cs="Times New Roman"/>
          <w:sz w:val="24"/>
        </w:rPr>
        <w:t xml:space="preserve"> </w:t>
      </w:r>
      <w:r>
        <w:rPr>
          <w:rFonts w:hint="eastAsia" w:ascii="Times New Roman" w:hAnsi="Times New Roman" w:eastAsia="仿宋_GB2312" w:cs="Times New Roman"/>
          <w:sz w:val="24"/>
        </w:rPr>
        <w:t xml:space="preserve"> </w:t>
      </w:r>
      <w:r>
        <w:rPr>
          <w:rFonts w:ascii="Times New Roman" w:hAnsi="Times New Roman" w:eastAsia="仿宋_GB2312" w:cs="Times New Roman"/>
          <w:sz w:val="24"/>
        </w:rPr>
        <w:t xml:space="preserve">    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职务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24"/>
        </w:rPr>
        <w:t xml:space="preserve"> 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               </w:t>
      </w:r>
      <w:r>
        <w:rPr>
          <w:rFonts w:ascii="Times New Roman" w:hAnsi="Times New Roman" w:eastAsia="仿宋_GB2312" w:cs="Times New Roman"/>
          <w:sz w:val="24"/>
        </w:rPr>
        <w:t>联系电话：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        </w:t>
      </w:r>
    </w:p>
    <w:tbl>
      <w:tblPr>
        <w:tblStyle w:val="6"/>
        <w:tblW w:w="0" w:type="auto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828"/>
        <w:gridCol w:w="1035"/>
        <w:gridCol w:w="237"/>
        <w:gridCol w:w="879"/>
        <w:gridCol w:w="658"/>
        <w:gridCol w:w="1016"/>
        <w:gridCol w:w="758"/>
        <w:gridCol w:w="1074"/>
        <w:gridCol w:w="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71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基本资料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园区</w:t>
            </w:r>
            <w:r>
              <w:rPr>
                <w:rFonts w:ascii="Times New Roman" w:hAnsi="Times New Roman" w:eastAsia="仿宋_GB2312" w:cs="Times New Roman"/>
                <w:sz w:val="24"/>
              </w:rPr>
              <w:t>名称</w:t>
            </w:r>
          </w:p>
        </w:tc>
        <w:tc>
          <w:tcPr>
            <w:tcW w:w="7186" w:type="dxa"/>
            <w:gridSpan w:val="9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主导产业</w:t>
            </w:r>
            <w:r>
              <w:rPr>
                <w:rFonts w:hint="eastAsia" w:ascii="Times New Roman" w:hAnsi="Times New Roman" w:eastAsia="仿宋_GB2312" w:cs="Times New Roman"/>
                <w:sz w:val="24"/>
                <w:vertAlign w:val="superscript"/>
                <w:lang w:val="en-US" w:eastAsia="zh-CN"/>
              </w:rPr>
              <w:t>*</w:t>
            </w:r>
          </w:p>
        </w:tc>
        <w:tc>
          <w:tcPr>
            <w:tcW w:w="7186" w:type="dxa"/>
            <w:gridSpan w:val="9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详细地址</w:t>
            </w:r>
          </w:p>
        </w:tc>
        <w:tc>
          <w:tcPr>
            <w:tcW w:w="7186" w:type="dxa"/>
            <w:gridSpan w:val="9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网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址</w:t>
            </w:r>
          </w:p>
        </w:tc>
        <w:tc>
          <w:tcPr>
            <w:tcW w:w="7186" w:type="dxa"/>
            <w:gridSpan w:val="9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园区负责人</w:t>
            </w:r>
          </w:p>
        </w:tc>
        <w:tc>
          <w:tcPr>
            <w:tcW w:w="2100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553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手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机</w:t>
            </w:r>
          </w:p>
        </w:tc>
        <w:tc>
          <w:tcPr>
            <w:tcW w:w="2533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传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真</w:t>
            </w:r>
          </w:p>
        </w:tc>
        <w:tc>
          <w:tcPr>
            <w:tcW w:w="2100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553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邮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箱</w:t>
            </w:r>
          </w:p>
        </w:tc>
        <w:tc>
          <w:tcPr>
            <w:tcW w:w="2533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企业数量</w:t>
            </w:r>
          </w:p>
        </w:tc>
        <w:tc>
          <w:tcPr>
            <w:tcW w:w="2100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55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规上企业数量</w:t>
            </w:r>
          </w:p>
        </w:tc>
        <w:tc>
          <w:tcPr>
            <w:tcW w:w="2533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71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生产经营总体情况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2020年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2021年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2022年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园区总产值（万元）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其中，产业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vertAlign w:val="superscript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（万元）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请将“产业X”修改为产业实际名称，下同。）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产业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产业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产业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产业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……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-4561205</wp:posOffset>
                      </wp:positionH>
                      <wp:positionV relativeFrom="paragraph">
                        <wp:posOffset>528955</wp:posOffset>
                      </wp:positionV>
                      <wp:extent cx="5582285" cy="413385"/>
                      <wp:effectExtent l="4445" t="4445" r="13970" b="20320"/>
                      <wp:wrapNone/>
                      <wp:docPr id="3" name="文本框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2285" cy="413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left"/>
                                  </w:pPr>
                                  <w:r>
                                    <w:rPr>
                                      <w:rFonts w:hint="eastAsia" w:ascii="Times New Roman" w:hAnsi="Times New Roman" w:eastAsia="仿宋_GB2312" w:cs="Times New Roman"/>
                                      <w:b w:val="0"/>
                                      <w:bCs w:val="0"/>
                                      <w:sz w:val="24"/>
                                      <w:lang w:val="en-US" w:eastAsia="zh-CN"/>
                                    </w:rPr>
                                    <w:t>注：</w:t>
                                  </w:r>
                                  <w:r>
                                    <w:rPr>
                                      <w:rFonts w:hint="eastAsia" w:ascii="Times New Roman" w:hAnsi="Times New Roman" w:eastAsia="仿宋_GB2312" w:cs="Times New Roman"/>
                                      <w:b w:val="0"/>
                                      <w:bCs w:val="0"/>
                                      <w:sz w:val="24"/>
                                      <w:lang w:eastAsia="zh-CN"/>
                                    </w:rPr>
                                    <w:t>产业分类参考《国民经济行业分类》中类，例：</w:t>
                                  </w:r>
                                  <w:r>
                                    <w:rPr>
                                      <w:rFonts w:hint="eastAsia" w:ascii="Times New Roman" w:hAnsi="Times New Roman" w:eastAsia="仿宋_GB2312" w:cs="Times New Roman"/>
                                      <w:b w:val="0"/>
                                      <w:bCs w:val="0"/>
                                      <w:sz w:val="24"/>
                                      <w:lang w:val="en-US" w:eastAsia="zh-CN"/>
                                    </w:rPr>
                                    <w:t>342金属加工机械制造。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8" o:spid="_x0000_s1026" o:spt="202" type="#_x0000_t202" style="position:absolute;left:0pt;margin-left:-359.15pt;margin-top:41.65pt;height:32.55pt;width:439.55pt;z-index:251661312;mso-width-relative:page;mso-height-relative:page;" fillcolor="#FFFFFF" filled="t" stroked="t" coordsize="21600,21600" o:gfxdata="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j&#10;m3Cc2gAAAAsBAAAPAAAAAAAAAAEAIAAAACIAAABkcnMvZG93bnJldi54bWxQSwECFAAUAAAACACH&#10;TuJAItTL/CICAABiBAAADgAAAAAAAAABACAAAAApAQAAZHJzL2Uyb0RvYy54bWxQSwUGAAAAAAYA&#10;BgBZAQAAvQUAAAAA&#10;">
                      <v:fill on="t" opacity="0f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  <w:t>注：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b w:val="0"/>
                                <w:bCs w:val="0"/>
                                <w:sz w:val="24"/>
                                <w:lang w:eastAsia="zh-CN"/>
                              </w:rPr>
                              <w:t>产业分类参考《国民经济行业分类》中类，例：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  <w:t>342金属加工机械制造。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8771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工业固废产生与利用总体情况</w:t>
            </w:r>
          </w:p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（填写园区企业产生和园区企业利用的，不含外运。可根据实际情况调整行数）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</w:p>
        </w:tc>
        <w:tc>
          <w:tcPr>
            <w:tcW w:w="1863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2020年</w:t>
            </w:r>
          </w:p>
        </w:tc>
        <w:tc>
          <w:tcPr>
            <w:tcW w:w="1774" w:type="dxa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2021年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2022年</w:t>
            </w: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园区工业固废产生强度</w:t>
            </w:r>
            <w:r>
              <w:rPr>
                <w:rFonts w:hint="eastAsia" w:ascii="Times New Roman" w:hAnsi="Times New Roman" w:eastAsia="仿宋_GB2312" w:cs="Times New Roman"/>
                <w:sz w:val="24"/>
                <w:vertAlign w:val="superscript"/>
                <w:lang w:val="en-US" w:eastAsia="zh-CN"/>
              </w:rPr>
              <w:t>*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园区内工业固废产生量（万吨）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其中，固废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（请将“固废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”修改为实际的固废名称，下同）</w:t>
            </w:r>
          </w:p>
        </w:tc>
        <w:tc>
          <w:tcPr>
            <w:tcW w:w="1774" w:type="dxa"/>
            <w:gridSpan w:val="3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固废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固废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……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园区内工业固废利用量（万吨）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其中，固废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固废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固废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……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-137795</wp:posOffset>
                      </wp:positionH>
                      <wp:positionV relativeFrom="paragraph">
                        <wp:posOffset>1124585</wp:posOffset>
                      </wp:positionV>
                      <wp:extent cx="5440045" cy="269240"/>
                      <wp:effectExtent l="4445" t="4445" r="22860" b="12065"/>
                      <wp:wrapNone/>
                      <wp:docPr id="2" name="文本框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40045" cy="26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left"/>
                                    <w:rPr>
                                      <w:rFonts w:hint="eastAsia" w:ascii="Times New Roman" w:hAnsi="Times New Roman" w:eastAsia="仿宋_GB2312" w:cs="Times New Roman"/>
                                      <w:b w:val="0"/>
                                      <w:bCs w:val="0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仿宋_GB2312" w:cs="Times New Roman"/>
                                      <w:b w:val="0"/>
                                      <w:bCs w:val="0"/>
                                      <w:sz w:val="24"/>
                                      <w:lang w:val="en-US" w:eastAsia="zh-CN"/>
                                    </w:rPr>
                                    <w:t>注：工业固废产生强度=工业固体废物产生量（吨）/工业增加值（万元）</w:t>
                                  </w:r>
                                </w:p>
                                <w:p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1" o:spid="_x0000_s1026" o:spt="202" type="#_x0000_t202" style="position:absolute;left:0pt;margin-left:-10.85pt;margin-top:88.55pt;height:21.2pt;width:428.35pt;z-index:251660288;mso-width-relative:page;mso-height-relative:page;" fillcolor="#FFFFFF" filled="t" stroked="t" coordsize="21600,21600" o:gfxdata="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3twlvZAAAACwEAAA8AAAAA&#10;AAAAAQAgAAAAIgAAAGRycy9kb3ducmV2LnhtbFBLAQIUABQAAAAIAIdO4kAVqV18EwIAAEUEAAAO&#10;AAAAAAAAAAEAIAAAACgBAABkcnMvZTJvRG9jLnhtbFBLBQYAAAAABgAGAFkBAACtBQAAAAA=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eastAsia" w:ascii="Times New Roman" w:hAnsi="Times New Roman" w:eastAsia="仿宋_GB2312" w:cs="Times New Roman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  <w:t>注：工业固废产生强度=工业固体废物产生量（吨）/工业增加值（万元）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工业固体废物园区内综合利用率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spacing w:val="0"/>
                <w:kern w:val="2"/>
                <w:sz w:val="24"/>
                <w:szCs w:val="24"/>
                <w:lang w:val="en-US" w:eastAsia="zh-CN" w:bidi="ar-SA"/>
              </w:rPr>
              <w:t>（%）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8771" w:type="dxa"/>
            <w:gridSpan w:val="10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主要企业情况</w:t>
            </w:r>
          </w:p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园区产废量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前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10位企业2023年情况，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从事行业参考《国民经济行业分类》）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5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企业名称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行业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主要产品及产量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产值（万元）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工业固废产生量（万吨）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工业固废利用量（万吨）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利用率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7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（根据实际情况标注单位）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7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83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（包括企业自行利用，以及由园区内其他企业利用的工业固废量，不含外运）</w:t>
            </w:r>
          </w:p>
        </w:tc>
        <w:tc>
          <w:tcPr>
            <w:tcW w:w="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7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7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2" w:hRule="atLeast"/>
        </w:trPr>
        <w:tc>
          <w:tcPr>
            <w:tcW w:w="8771" w:type="dxa"/>
            <w:gridSpan w:val="10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园区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自述（主要内容：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园区发展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历史、相关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荣誉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生产经营总体情况、信息化系统建设运行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情况等）（1000字以内）：</w:t>
            </w:r>
          </w:p>
          <w:p>
            <w:pPr>
              <w:pStyle w:val="3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pStyle w:val="3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>
      <w:pPr>
        <w:spacing w:line="240" w:lineRule="auto"/>
        <w:jc w:val="left"/>
        <w:rPr>
          <w:rFonts w:hint="default" w:ascii="Times New Roman" w:hAnsi="Times New Roman" w:eastAsia="方正小标宋_GBK" w:cs="Times New Roman"/>
          <w:bCs/>
          <w:sz w:val="36"/>
          <w:lang w:val="en-US"/>
        </w:rPr>
      </w:pPr>
      <w:r>
        <w:rPr>
          <w:rFonts w:ascii="Times New Roman" w:hAnsi="Times New Roman" w:eastAsia="方正小标宋_GBK" w:cs="Times New Roman"/>
          <w:bCs/>
          <w:sz w:val="36"/>
        </w:rPr>
        <w:br w:type="page"/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表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eastAsia" w:ascii="Times New Roman" w:hAnsi="Times New Roman" w:eastAsia="方正小标宋_GBK" w:cs="Times New Roman"/>
          <w:bCs/>
          <w:kern w:val="2"/>
          <w:sz w:val="36"/>
          <w:szCs w:val="36"/>
          <w:lang w:val="en-US" w:eastAsia="zh-CN" w:bidi="ar"/>
        </w:rPr>
        <w:t>XXX</w:t>
      </w:r>
      <w:r>
        <w:rPr>
          <w:rFonts w:hint="default" w:ascii="方正小标宋_GBK" w:hAnsi="方正小标宋_GBK" w:eastAsia="方正小标宋_GBK" w:cs="方正小标宋_GBK"/>
          <w:bCs/>
          <w:kern w:val="2"/>
          <w:sz w:val="36"/>
          <w:szCs w:val="36"/>
          <w:lang w:val="en-US" w:eastAsia="zh-CN" w:bidi="ar"/>
        </w:rPr>
        <w:t>企业基本情况表</w:t>
      </w:r>
    </w:p>
    <w:p>
      <w:pPr>
        <w:spacing w:line="360" w:lineRule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ascii="Times New Roman" w:hAnsi="Times New Roman" w:eastAsia="仿宋_GB2312" w:cs="Times New Roman"/>
          <w:sz w:val="24"/>
        </w:rPr>
        <w:t xml:space="preserve">填表人： </w:t>
      </w:r>
      <w:r>
        <w:rPr>
          <w:rFonts w:hint="eastAsia" w:ascii="Times New Roman" w:hAnsi="Times New Roman" w:eastAsia="仿宋_GB2312" w:cs="Times New Roman"/>
          <w:sz w:val="24"/>
        </w:rPr>
        <w:t xml:space="preserve"> </w:t>
      </w:r>
      <w:r>
        <w:rPr>
          <w:rFonts w:ascii="Times New Roman" w:hAnsi="Times New Roman" w:eastAsia="仿宋_GB2312" w:cs="Times New Roman"/>
          <w:sz w:val="24"/>
        </w:rPr>
        <w:t xml:space="preserve"> </w:t>
      </w:r>
      <w:r>
        <w:rPr>
          <w:rFonts w:hint="eastAsia" w:ascii="Times New Roman" w:hAnsi="Times New Roman" w:eastAsia="仿宋_GB2312" w:cs="Times New Roman"/>
          <w:sz w:val="24"/>
        </w:rPr>
        <w:t xml:space="preserve"> </w:t>
      </w:r>
      <w:r>
        <w:rPr>
          <w:rFonts w:ascii="Times New Roman" w:hAnsi="Times New Roman" w:eastAsia="仿宋_GB2312" w:cs="Times New Roman"/>
          <w:sz w:val="24"/>
        </w:rPr>
        <w:t xml:space="preserve">    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职务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24"/>
        </w:rPr>
        <w:t xml:space="preserve"> 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               </w:t>
      </w:r>
      <w:r>
        <w:rPr>
          <w:rFonts w:ascii="Times New Roman" w:hAnsi="Times New Roman" w:eastAsia="仿宋_GB2312" w:cs="Times New Roman"/>
          <w:sz w:val="24"/>
        </w:rPr>
        <w:t>联系电话：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        </w:t>
      </w:r>
    </w:p>
    <w:tbl>
      <w:tblPr>
        <w:tblStyle w:val="6"/>
        <w:tblW w:w="0" w:type="auto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774"/>
        <w:gridCol w:w="165"/>
        <w:gridCol w:w="1609"/>
        <w:gridCol w:w="1069"/>
        <w:gridCol w:w="705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基本资料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企业</w:t>
            </w:r>
            <w:r>
              <w:rPr>
                <w:rFonts w:ascii="Times New Roman" w:hAnsi="Times New Roman" w:eastAsia="仿宋_GB2312" w:cs="Times New Roman"/>
                <w:sz w:val="24"/>
              </w:rPr>
              <w:t>名称</w:t>
            </w:r>
          </w:p>
        </w:tc>
        <w:tc>
          <w:tcPr>
            <w:tcW w:w="7097" w:type="dxa"/>
            <w:gridSpan w:val="6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从事行业</w:t>
            </w:r>
            <w:r>
              <w:rPr>
                <w:rFonts w:hint="eastAsia" w:ascii="Times New Roman" w:hAnsi="Times New Roman" w:eastAsia="仿宋_GB2312" w:cs="Times New Roman"/>
                <w:sz w:val="24"/>
                <w:vertAlign w:val="superscript"/>
                <w:lang w:val="en-US" w:eastAsia="zh-CN"/>
              </w:rPr>
              <w:t>*</w:t>
            </w:r>
          </w:p>
        </w:tc>
        <w:tc>
          <w:tcPr>
            <w:tcW w:w="7097" w:type="dxa"/>
            <w:gridSpan w:val="6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详细地址</w:t>
            </w:r>
          </w:p>
        </w:tc>
        <w:tc>
          <w:tcPr>
            <w:tcW w:w="7097" w:type="dxa"/>
            <w:gridSpan w:val="6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网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址</w:t>
            </w:r>
          </w:p>
        </w:tc>
        <w:tc>
          <w:tcPr>
            <w:tcW w:w="7097" w:type="dxa"/>
            <w:gridSpan w:val="6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责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人</w:t>
            </w:r>
          </w:p>
        </w:tc>
        <w:tc>
          <w:tcPr>
            <w:tcW w:w="1939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7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手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机</w:t>
            </w:r>
          </w:p>
        </w:tc>
        <w:tc>
          <w:tcPr>
            <w:tcW w:w="2480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传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真</w:t>
            </w:r>
          </w:p>
        </w:tc>
        <w:tc>
          <w:tcPr>
            <w:tcW w:w="1939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7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邮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箱</w:t>
            </w:r>
          </w:p>
        </w:tc>
        <w:tc>
          <w:tcPr>
            <w:tcW w:w="2480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厂区面积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（平方米）</w:t>
            </w:r>
          </w:p>
        </w:tc>
        <w:tc>
          <w:tcPr>
            <w:tcW w:w="1939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员工数量</w:t>
            </w:r>
          </w:p>
        </w:tc>
        <w:tc>
          <w:tcPr>
            <w:tcW w:w="2480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1" w:type="dxa"/>
            <w:gridSpan w:val="7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生产经营及工业固废综合利用情况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2020年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2021年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2022年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产值（万元）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销售额（万元）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产能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（根据实际情况标注单位）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产量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（根据实际情况标注单位）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其中，产品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（请将产品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X修改为实际产品名称，下同）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产品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2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产品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3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……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b w:val="0"/>
                <w:bCs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-4433570</wp:posOffset>
                      </wp:positionH>
                      <wp:positionV relativeFrom="paragraph">
                        <wp:posOffset>483870</wp:posOffset>
                      </wp:positionV>
                      <wp:extent cx="5582285" cy="318135"/>
                      <wp:effectExtent l="4445" t="5080" r="13970" b="19685"/>
                      <wp:wrapNone/>
                      <wp:docPr id="1" name="文本框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2285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left"/>
                                  </w:pPr>
                                  <w:r>
                                    <w:rPr>
                                      <w:rFonts w:hint="eastAsia" w:ascii="Times New Roman" w:hAnsi="Times New Roman" w:eastAsia="仿宋_GB2312" w:cs="Times New Roman"/>
                                      <w:b w:val="0"/>
                                      <w:bCs w:val="0"/>
                                      <w:sz w:val="24"/>
                                      <w:lang w:val="en-US" w:eastAsia="zh-CN"/>
                                    </w:rPr>
                                    <w:t>注：</w:t>
                                  </w:r>
                                  <w:r>
                                    <w:rPr>
                                      <w:rFonts w:hint="eastAsia" w:ascii="Times New Roman" w:hAnsi="Times New Roman" w:eastAsia="仿宋_GB2312" w:cs="Times New Roman"/>
                                      <w:b w:val="0"/>
                                      <w:bCs w:val="0"/>
                                      <w:sz w:val="24"/>
                                      <w:lang w:eastAsia="zh-CN"/>
                                    </w:rPr>
                                    <w:t>从事行业参考《国民经济行业分类》中类，例：</w:t>
                                  </w:r>
                                  <w:r>
                                    <w:rPr>
                                      <w:rFonts w:hint="eastAsia" w:ascii="Times New Roman" w:hAnsi="Times New Roman" w:eastAsia="仿宋_GB2312" w:cs="Times New Roman"/>
                                      <w:b w:val="0"/>
                                      <w:bCs w:val="0"/>
                                      <w:sz w:val="24"/>
                                      <w:lang w:val="en-US" w:eastAsia="zh-CN"/>
                                    </w:rPr>
                                    <w:t>342金属加工机械制造。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6" o:spid="_x0000_s1026" o:spt="202" type="#_x0000_t202" style="position:absolute;left:0pt;margin-left:-349.1pt;margin-top:38.1pt;height:25.05pt;width:439.55pt;z-index:251659264;mso-width-relative:page;mso-height-relative:page;" fillcolor="#FFFFFF" filled="t" stroked="t" coordsize="21600,21600" o:gfxdata="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8&#10;ENqX2gAAAAsBAAAPAAAAAAAAAAEAIAAAACIAAABkcnMvZG93bnJldi54bWxQSwECFAAUAAAACACH&#10;TuJAvU3bcSICAABiBAAADgAAAAAAAAABACAAAAApAQAAZHJzL2Uyb0RvYy54bWxQSwUGAAAAAAYA&#10;BgBZAQAAvQUAAAAA&#10;">
                      <v:fill on="t" opacity="0f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  <w:t>注：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b w:val="0"/>
                                <w:bCs w:val="0"/>
                                <w:sz w:val="24"/>
                                <w:lang w:eastAsia="zh-CN"/>
                              </w:rPr>
                              <w:t>从事行业参考《国民经济行业分类》中类，例：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  <w:t>342金属加工机械制造。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2020年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2021年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2022年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16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工业固废产生量（万吨）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其中，固废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（请将固废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X修改为实际产生的固废名称，下同）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固废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固废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3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……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6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工业固废综合利用量（万吨）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其中，方式1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（请将方式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X修改为实际产生的固废名称，下同）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方式2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方式3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</w:trPr>
        <w:tc>
          <w:tcPr>
            <w:tcW w:w="16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工业固废综合利用率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spacing w:val="0"/>
                <w:kern w:val="2"/>
                <w:sz w:val="24"/>
                <w:szCs w:val="24"/>
                <w:lang w:val="en-US" w:eastAsia="zh-CN" w:bidi="ar-SA"/>
              </w:rPr>
              <w:t>（%）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3" w:hRule="atLeast"/>
        </w:trPr>
        <w:tc>
          <w:tcPr>
            <w:tcW w:w="8771" w:type="dxa"/>
            <w:gridSpan w:val="7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自述（主要内容：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发展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历史、相关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荣誉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生产经营总体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、固体废物管理信息化平台建设运行情况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等）（1000字以内）：</w:t>
            </w:r>
          </w:p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</w:tbl>
    <w:p>
      <w:pPr>
        <w:spacing w:line="240" w:lineRule="exact"/>
        <w:ind w:firstLine="0" w:firstLineChars="0"/>
        <w:jc w:val="left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</w:p>
    <w:sectPr>
      <w:footerReference r:id="rId4" w:type="default"/>
      <w:pgSz w:w="11905" w:h="16838"/>
      <w:pgMar w:top="1440" w:right="1803" w:bottom="1440" w:left="1803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965AF3-AA93-41D6-A526-5CEE9B97D4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8C1BD77-7438-4595-ADD1-739E7669CFE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B42766F3-7299-41A4-A077-90B09114A60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eastAsia="宋体"/>
                              <w:sz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/>
                              <w:sz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/>
                              <w:sz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/>
                              <w:sz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/>
                              <w:sz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Q6KUMgBAACZ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NEOilD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eastAsia="宋体"/>
                        <w:sz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/>
                        <w:sz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/>
                        <w:sz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/>
                        <w:sz w:val="24"/>
                        <w:lang w:eastAsia="zh-C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</w:rPr>
                      <w:t>1</w:t>
                    </w:r>
                    <w:r>
                      <w:rPr>
                        <w:rFonts w:hint="default" w:ascii="Times New Roman" w:hAnsi="Times New Roman"/>
                        <w:sz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5" w:lineRule="auto"/>
      <w:ind w:left="7752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+KbUckBAACZ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1DieMWB37++eP86/H88J0s&#10;sz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j4pt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</w:rPr>
                      <w:t>7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7CF8D"/>
    <w:rsid w:val="17CFC003"/>
    <w:rsid w:val="17FCE4CC"/>
    <w:rsid w:val="17FEDBF8"/>
    <w:rsid w:val="19AE95FE"/>
    <w:rsid w:val="1B3E0760"/>
    <w:rsid w:val="1B7FE8C8"/>
    <w:rsid w:val="1BDBAFA1"/>
    <w:rsid w:val="1BFF151F"/>
    <w:rsid w:val="1D862FA8"/>
    <w:rsid w:val="1DF75406"/>
    <w:rsid w:val="1E9BBBD7"/>
    <w:rsid w:val="1EFE36C1"/>
    <w:rsid w:val="1FBBC27B"/>
    <w:rsid w:val="1FFE2075"/>
    <w:rsid w:val="1FFE8ECD"/>
    <w:rsid w:val="1FFF0995"/>
    <w:rsid w:val="26FF6602"/>
    <w:rsid w:val="26FFF59C"/>
    <w:rsid w:val="2B7D71B6"/>
    <w:rsid w:val="2DF7D6F8"/>
    <w:rsid w:val="2F0F4A32"/>
    <w:rsid w:val="2F6B0EAC"/>
    <w:rsid w:val="2FB4E4B9"/>
    <w:rsid w:val="2FBF5366"/>
    <w:rsid w:val="2FEE053B"/>
    <w:rsid w:val="2FFC893D"/>
    <w:rsid w:val="313D2E58"/>
    <w:rsid w:val="31F5B690"/>
    <w:rsid w:val="347E3BA7"/>
    <w:rsid w:val="350BB0B2"/>
    <w:rsid w:val="35FFAC30"/>
    <w:rsid w:val="37EBF81D"/>
    <w:rsid w:val="37EFCE1A"/>
    <w:rsid w:val="37F2E0E1"/>
    <w:rsid w:val="387D842A"/>
    <w:rsid w:val="389C0CAF"/>
    <w:rsid w:val="39CF8D75"/>
    <w:rsid w:val="39FB8A02"/>
    <w:rsid w:val="3AE517B3"/>
    <w:rsid w:val="3AF7C870"/>
    <w:rsid w:val="3B5F11B6"/>
    <w:rsid w:val="3B6ACC2F"/>
    <w:rsid w:val="3B9DC27D"/>
    <w:rsid w:val="3BAB1E00"/>
    <w:rsid w:val="3BEBAA62"/>
    <w:rsid w:val="3BF50A0A"/>
    <w:rsid w:val="3BFB04BF"/>
    <w:rsid w:val="3BFD7A0D"/>
    <w:rsid w:val="3CDF967C"/>
    <w:rsid w:val="3CED8A99"/>
    <w:rsid w:val="3D7DDF09"/>
    <w:rsid w:val="3D7FE32E"/>
    <w:rsid w:val="3DE7789D"/>
    <w:rsid w:val="3E3FFBDC"/>
    <w:rsid w:val="3EAB0813"/>
    <w:rsid w:val="3EDE27C2"/>
    <w:rsid w:val="3EF7C298"/>
    <w:rsid w:val="3EFF68F2"/>
    <w:rsid w:val="3F57C91A"/>
    <w:rsid w:val="3F77AD3F"/>
    <w:rsid w:val="3FBA808C"/>
    <w:rsid w:val="3FCD7B55"/>
    <w:rsid w:val="3FCF3CD9"/>
    <w:rsid w:val="3FDFB89B"/>
    <w:rsid w:val="3FE91774"/>
    <w:rsid w:val="3FE93555"/>
    <w:rsid w:val="3FF5ADF2"/>
    <w:rsid w:val="45FA95E8"/>
    <w:rsid w:val="45FFB1F0"/>
    <w:rsid w:val="47B72E85"/>
    <w:rsid w:val="4BDD6D1B"/>
    <w:rsid w:val="4DFFFC9C"/>
    <w:rsid w:val="4E1A6270"/>
    <w:rsid w:val="4E7F4C2E"/>
    <w:rsid w:val="4FEC65C0"/>
    <w:rsid w:val="53A3F376"/>
    <w:rsid w:val="53FD2D0C"/>
    <w:rsid w:val="55BF7DE8"/>
    <w:rsid w:val="55EE8F6D"/>
    <w:rsid w:val="56FF0DE5"/>
    <w:rsid w:val="57FD2BD9"/>
    <w:rsid w:val="57FFEECA"/>
    <w:rsid w:val="5AFF64FE"/>
    <w:rsid w:val="5AFF68C7"/>
    <w:rsid w:val="5B67CDBD"/>
    <w:rsid w:val="5B6B4DC1"/>
    <w:rsid w:val="5BCE6648"/>
    <w:rsid w:val="5BFCD62E"/>
    <w:rsid w:val="5BFEB5CC"/>
    <w:rsid w:val="5CA3BA06"/>
    <w:rsid w:val="5CD76248"/>
    <w:rsid w:val="5CDF1784"/>
    <w:rsid w:val="5CEEB029"/>
    <w:rsid w:val="5D7D1481"/>
    <w:rsid w:val="5DB20127"/>
    <w:rsid w:val="5DFF9950"/>
    <w:rsid w:val="5EBD76B7"/>
    <w:rsid w:val="5EDD1A45"/>
    <w:rsid w:val="5EFAEDB5"/>
    <w:rsid w:val="5EFF77E8"/>
    <w:rsid w:val="5F3D0B18"/>
    <w:rsid w:val="5F7B6755"/>
    <w:rsid w:val="5F7F278F"/>
    <w:rsid w:val="5F7FFAA0"/>
    <w:rsid w:val="5F8DF801"/>
    <w:rsid w:val="5FEF5196"/>
    <w:rsid w:val="5FEFD3FF"/>
    <w:rsid w:val="5FF5C408"/>
    <w:rsid w:val="5FF67411"/>
    <w:rsid w:val="5FFD901D"/>
    <w:rsid w:val="5FFF93FB"/>
    <w:rsid w:val="61CF70E6"/>
    <w:rsid w:val="6377781F"/>
    <w:rsid w:val="63FB9D61"/>
    <w:rsid w:val="64910D8B"/>
    <w:rsid w:val="65D4D9AC"/>
    <w:rsid w:val="666D8024"/>
    <w:rsid w:val="66FB320B"/>
    <w:rsid w:val="67BF497E"/>
    <w:rsid w:val="67BFD9BE"/>
    <w:rsid w:val="67ED4CC3"/>
    <w:rsid w:val="67FFDCBB"/>
    <w:rsid w:val="68F528A6"/>
    <w:rsid w:val="69F7ABDA"/>
    <w:rsid w:val="6B3DEA22"/>
    <w:rsid w:val="6B7F5CE3"/>
    <w:rsid w:val="6BBECF49"/>
    <w:rsid w:val="6BD13B07"/>
    <w:rsid w:val="6BDEFCF5"/>
    <w:rsid w:val="6BF503A5"/>
    <w:rsid w:val="6BFB36B1"/>
    <w:rsid w:val="6BFF1462"/>
    <w:rsid w:val="6CBFF153"/>
    <w:rsid w:val="6CF9A2C7"/>
    <w:rsid w:val="6D9B9391"/>
    <w:rsid w:val="6DB745E2"/>
    <w:rsid w:val="6DE6751B"/>
    <w:rsid w:val="6DEE5625"/>
    <w:rsid w:val="6DEFAF07"/>
    <w:rsid w:val="6DF6FDAF"/>
    <w:rsid w:val="6E7FBCB3"/>
    <w:rsid w:val="6EFF178E"/>
    <w:rsid w:val="6F5F8A7D"/>
    <w:rsid w:val="6F7CBF77"/>
    <w:rsid w:val="6F96AB96"/>
    <w:rsid w:val="6FA55BB6"/>
    <w:rsid w:val="6FAD7D59"/>
    <w:rsid w:val="6FB7016F"/>
    <w:rsid w:val="6FC32FFA"/>
    <w:rsid w:val="6FDAA92A"/>
    <w:rsid w:val="6FDFDE53"/>
    <w:rsid w:val="6FE32D03"/>
    <w:rsid w:val="6FEDA036"/>
    <w:rsid w:val="6FF7F353"/>
    <w:rsid w:val="6FFBB2F3"/>
    <w:rsid w:val="6FFC086D"/>
    <w:rsid w:val="6FFE42E7"/>
    <w:rsid w:val="6FFF1FE1"/>
    <w:rsid w:val="6FFF3852"/>
    <w:rsid w:val="703FF424"/>
    <w:rsid w:val="7063FD42"/>
    <w:rsid w:val="71FF06B7"/>
    <w:rsid w:val="723E3C0A"/>
    <w:rsid w:val="72FFE8A1"/>
    <w:rsid w:val="733E8717"/>
    <w:rsid w:val="735CCD68"/>
    <w:rsid w:val="73CF1AAD"/>
    <w:rsid w:val="73DB5136"/>
    <w:rsid w:val="73F9B697"/>
    <w:rsid w:val="73FEA6E9"/>
    <w:rsid w:val="74FF26EC"/>
    <w:rsid w:val="75D3993A"/>
    <w:rsid w:val="75E79042"/>
    <w:rsid w:val="76E9F530"/>
    <w:rsid w:val="777B1971"/>
    <w:rsid w:val="777D1D35"/>
    <w:rsid w:val="777F51F0"/>
    <w:rsid w:val="77B7A56A"/>
    <w:rsid w:val="77D52CC5"/>
    <w:rsid w:val="77DB8ACE"/>
    <w:rsid w:val="77E995C3"/>
    <w:rsid w:val="77EBC676"/>
    <w:rsid w:val="77F9E09F"/>
    <w:rsid w:val="77FD1607"/>
    <w:rsid w:val="78AD1524"/>
    <w:rsid w:val="791F47C4"/>
    <w:rsid w:val="79737D64"/>
    <w:rsid w:val="797F2ECF"/>
    <w:rsid w:val="79DB8103"/>
    <w:rsid w:val="79EE6422"/>
    <w:rsid w:val="79FBC9E9"/>
    <w:rsid w:val="7A568927"/>
    <w:rsid w:val="7AA5EFE5"/>
    <w:rsid w:val="7AFF088E"/>
    <w:rsid w:val="7AFF4BA1"/>
    <w:rsid w:val="7B2D72B3"/>
    <w:rsid w:val="7B5B210B"/>
    <w:rsid w:val="7B7FCBE4"/>
    <w:rsid w:val="7B9BB552"/>
    <w:rsid w:val="7B9F765D"/>
    <w:rsid w:val="7BAF9565"/>
    <w:rsid w:val="7BBCEEB9"/>
    <w:rsid w:val="7BCF344E"/>
    <w:rsid w:val="7BEFB16F"/>
    <w:rsid w:val="7BF70C1A"/>
    <w:rsid w:val="7BFF0923"/>
    <w:rsid w:val="7BFF6603"/>
    <w:rsid w:val="7BFFDC9B"/>
    <w:rsid w:val="7CB7353D"/>
    <w:rsid w:val="7CDB46B7"/>
    <w:rsid w:val="7CFF92A5"/>
    <w:rsid w:val="7D6246CC"/>
    <w:rsid w:val="7D6EE063"/>
    <w:rsid w:val="7D7F2EFD"/>
    <w:rsid w:val="7DD7BAFB"/>
    <w:rsid w:val="7DDF2D86"/>
    <w:rsid w:val="7DE5FAD1"/>
    <w:rsid w:val="7DEF9A9E"/>
    <w:rsid w:val="7DFA39B8"/>
    <w:rsid w:val="7DFBD248"/>
    <w:rsid w:val="7DFC2671"/>
    <w:rsid w:val="7DFF06C5"/>
    <w:rsid w:val="7E2FDF63"/>
    <w:rsid w:val="7E3F6FF7"/>
    <w:rsid w:val="7E616036"/>
    <w:rsid w:val="7EADF73F"/>
    <w:rsid w:val="7EBBAF1D"/>
    <w:rsid w:val="7EBE769F"/>
    <w:rsid w:val="7EBF486E"/>
    <w:rsid w:val="7EBFCDBF"/>
    <w:rsid w:val="7EDB3DE5"/>
    <w:rsid w:val="7EE32C8D"/>
    <w:rsid w:val="7EF99556"/>
    <w:rsid w:val="7EFE7D5F"/>
    <w:rsid w:val="7EFEDCA3"/>
    <w:rsid w:val="7F6F332F"/>
    <w:rsid w:val="7F73D4D9"/>
    <w:rsid w:val="7F7BB45B"/>
    <w:rsid w:val="7F7C7E12"/>
    <w:rsid w:val="7F7CEDBD"/>
    <w:rsid w:val="7F7EE8AC"/>
    <w:rsid w:val="7F7F55AF"/>
    <w:rsid w:val="7F7F9226"/>
    <w:rsid w:val="7F8F6F77"/>
    <w:rsid w:val="7F954DAC"/>
    <w:rsid w:val="7FB31CE1"/>
    <w:rsid w:val="7FB54941"/>
    <w:rsid w:val="7FBF0C01"/>
    <w:rsid w:val="7FD7C750"/>
    <w:rsid w:val="7FD7D67A"/>
    <w:rsid w:val="7FDD1204"/>
    <w:rsid w:val="7FDE75CB"/>
    <w:rsid w:val="7FDF1F88"/>
    <w:rsid w:val="7FDF58FB"/>
    <w:rsid w:val="7FE5E79F"/>
    <w:rsid w:val="7FE66829"/>
    <w:rsid w:val="7FE7D069"/>
    <w:rsid w:val="7FE9A04F"/>
    <w:rsid w:val="7FEDA82B"/>
    <w:rsid w:val="7FEDBBC7"/>
    <w:rsid w:val="7FF19BFE"/>
    <w:rsid w:val="7FFC5CC4"/>
    <w:rsid w:val="7FFCB66C"/>
    <w:rsid w:val="7FFD7AE0"/>
    <w:rsid w:val="7FFDE96C"/>
    <w:rsid w:val="7FFF3166"/>
    <w:rsid w:val="82FB3C97"/>
    <w:rsid w:val="86FB9245"/>
    <w:rsid w:val="88FFB85B"/>
    <w:rsid w:val="8BE70711"/>
    <w:rsid w:val="8CD1AFCA"/>
    <w:rsid w:val="8E7F8ED3"/>
    <w:rsid w:val="8E8F5DCA"/>
    <w:rsid w:val="8FF72965"/>
    <w:rsid w:val="93FA6418"/>
    <w:rsid w:val="953F7FF2"/>
    <w:rsid w:val="96AFC950"/>
    <w:rsid w:val="96BB33FB"/>
    <w:rsid w:val="977FB13D"/>
    <w:rsid w:val="97DB0BCC"/>
    <w:rsid w:val="97E7CFC8"/>
    <w:rsid w:val="9C7FF5F6"/>
    <w:rsid w:val="9CAF0837"/>
    <w:rsid w:val="9CDF1E82"/>
    <w:rsid w:val="9D6FBD3D"/>
    <w:rsid w:val="9DBF1773"/>
    <w:rsid w:val="9DFEFCC6"/>
    <w:rsid w:val="9EB58258"/>
    <w:rsid w:val="9EFFE341"/>
    <w:rsid w:val="9F77E95C"/>
    <w:rsid w:val="9F7E247C"/>
    <w:rsid w:val="9FBE4C7F"/>
    <w:rsid w:val="9FF9C78C"/>
    <w:rsid w:val="9FFF7627"/>
    <w:rsid w:val="9FFFB9F9"/>
    <w:rsid w:val="9FFFEF22"/>
    <w:rsid w:val="A329ABC1"/>
    <w:rsid w:val="A3F90641"/>
    <w:rsid w:val="A5FF1AD8"/>
    <w:rsid w:val="A6F70B43"/>
    <w:rsid w:val="A77BF2E0"/>
    <w:rsid w:val="A7A77A3E"/>
    <w:rsid w:val="A7DE8D4B"/>
    <w:rsid w:val="A7FE2C5A"/>
    <w:rsid w:val="ABEF6D89"/>
    <w:rsid w:val="ABFE1236"/>
    <w:rsid w:val="AD6BEDE9"/>
    <w:rsid w:val="ADDECA2A"/>
    <w:rsid w:val="ADFF5D79"/>
    <w:rsid w:val="AEFAEFC9"/>
    <w:rsid w:val="AF36CC00"/>
    <w:rsid w:val="AFBA05E7"/>
    <w:rsid w:val="AFBB73C1"/>
    <w:rsid w:val="AFEF0E49"/>
    <w:rsid w:val="B377DB93"/>
    <w:rsid w:val="B3B5F1F9"/>
    <w:rsid w:val="B4AD2BE2"/>
    <w:rsid w:val="B4F7A7A0"/>
    <w:rsid w:val="B5F743E8"/>
    <w:rsid w:val="B6EF1A30"/>
    <w:rsid w:val="B6FF1E67"/>
    <w:rsid w:val="B7AF1022"/>
    <w:rsid w:val="B7F7B85D"/>
    <w:rsid w:val="B7FB2235"/>
    <w:rsid w:val="B7FFB125"/>
    <w:rsid w:val="B94FFED1"/>
    <w:rsid w:val="BA3F9CEC"/>
    <w:rsid w:val="BA5B27F9"/>
    <w:rsid w:val="BABB6501"/>
    <w:rsid w:val="BAF6A6F8"/>
    <w:rsid w:val="BB6FD5A7"/>
    <w:rsid w:val="BB87D990"/>
    <w:rsid w:val="BBC145DA"/>
    <w:rsid w:val="BBDFF6B2"/>
    <w:rsid w:val="BBEF6273"/>
    <w:rsid w:val="BBF71516"/>
    <w:rsid w:val="BBFB43E2"/>
    <w:rsid w:val="BCBF35A7"/>
    <w:rsid w:val="BCD7B097"/>
    <w:rsid w:val="BD28E569"/>
    <w:rsid w:val="BD9C57A3"/>
    <w:rsid w:val="BDFD3F0C"/>
    <w:rsid w:val="BEB4790E"/>
    <w:rsid w:val="BEBFF364"/>
    <w:rsid w:val="BEFFD6E2"/>
    <w:rsid w:val="BF353444"/>
    <w:rsid w:val="BF6F87C1"/>
    <w:rsid w:val="BF7D6F1C"/>
    <w:rsid w:val="BF951016"/>
    <w:rsid w:val="BFD845C1"/>
    <w:rsid w:val="BFDFC1FF"/>
    <w:rsid w:val="BFF5CCD3"/>
    <w:rsid w:val="BFF8D8C5"/>
    <w:rsid w:val="BFFD9CDB"/>
    <w:rsid w:val="BFFE4A8C"/>
    <w:rsid w:val="BFFE4DA7"/>
    <w:rsid w:val="BFFF8DB8"/>
    <w:rsid w:val="C4638B97"/>
    <w:rsid w:val="C5320ECF"/>
    <w:rsid w:val="C7EC11F7"/>
    <w:rsid w:val="CBF99B20"/>
    <w:rsid w:val="CCFB1630"/>
    <w:rsid w:val="CEDBBCAC"/>
    <w:rsid w:val="CEDDDBA2"/>
    <w:rsid w:val="CF316F24"/>
    <w:rsid w:val="CFF70852"/>
    <w:rsid w:val="CFF93714"/>
    <w:rsid w:val="D35F6214"/>
    <w:rsid w:val="D3AB1B60"/>
    <w:rsid w:val="D4DFCA0C"/>
    <w:rsid w:val="D6509947"/>
    <w:rsid w:val="D6EDA7E3"/>
    <w:rsid w:val="D79B3A6C"/>
    <w:rsid w:val="D95F7A19"/>
    <w:rsid w:val="D9FFD79C"/>
    <w:rsid w:val="DADE5E41"/>
    <w:rsid w:val="DAF262E5"/>
    <w:rsid w:val="DAFFAD3F"/>
    <w:rsid w:val="DBBDBD4A"/>
    <w:rsid w:val="DBEC972A"/>
    <w:rsid w:val="DBFBD199"/>
    <w:rsid w:val="DD7B3186"/>
    <w:rsid w:val="DDD9033E"/>
    <w:rsid w:val="DDFD2998"/>
    <w:rsid w:val="DDFD656C"/>
    <w:rsid w:val="DE29DE32"/>
    <w:rsid w:val="DE7EC039"/>
    <w:rsid w:val="DEEF748A"/>
    <w:rsid w:val="DEEFA3EC"/>
    <w:rsid w:val="DEF53CD9"/>
    <w:rsid w:val="DF0563EE"/>
    <w:rsid w:val="DF2F427C"/>
    <w:rsid w:val="DF668C13"/>
    <w:rsid w:val="DFBFF781"/>
    <w:rsid w:val="DFCB16A3"/>
    <w:rsid w:val="DFCFD6D6"/>
    <w:rsid w:val="DFD9671C"/>
    <w:rsid w:val="DFE48251"/>
    <w:rsid w:val="DFEA4D87"/>
    <w:rsid w:val="DFEF7F2B"/>
    <w:rsid w:val="DFF68A75"/>
    <w:rsid w:val="DFF73ADC"/>
    <w:rsid w:val="DFF91AC3"/>
    <w:rsid w:val="DFFE890D"/>
    <w:rsid w:val="DFFF05EA"/>
    <w:rsid w:val="E1DF4E34"/>
    <w:rsid w:val="E1DF8E3A"/>
    <w:rsid w:val="E25F5112"/>
    <w:rsid w:val="E3FE02BD"/>
    <w:rsid w:val="E6EDB3BF"/>
    <w:rsid w:val="E6FD986D"/>
    <w:rsid w:val="E7EC183A"/>
    <w:rsid w:val="E8C9A34A"/>
    <w:rsid w:val="E9E7B965"/>
    <w:rsid w:val="EA1710FF"/>
    <w:rsid w:val="EA674B4E"/>
    <w:rsid w:val="EBEFC77E"/>
    <w:rsid w:val="EBF76C70"/>
    <w:rsid w:val="EBFF9A1F"/>
    <w:rsid w:val="EDC2894A"/>
    <w:rsid w:val="EDCE7722"/>
    <w:rsid w:val="EDFC1953"/>
    <w:rsid w:val="EDFFD16E"/>
    <w:rsid w:val="EEE72B83"/>
    <w:rsid w:val="EEFF34B5"/>
    <w:rsid w:val="EEFF7139"/>
    <w:rsid w:val="EF4FB52C"/>
    <w:rsid w:val="EF7B9685"/>
    <w:rsid w:val="EFAB3390"/>
    <w:rsid w:val="EFB64B69"/>
    <w:rsid w:val="EFBB2C32"/>
    <w:rsid w:val="EFBBD166"/>
    <w:rsid w:val="EFBE9B35"/>
    <w:rsid w:val="EFD76284"/>
    <w:rsid w:val="EFDBAD06"/>
    <w:rsid w:val="EFDFB909"/>
    <w:rsid w:val="EFECE359"/>
    <w:rsid w:val="EFEF4637"/>
    <w:rsid w:val="EFEFBFBF"/>
    <w:rsid w:val="EFF7E911"/>
    <w:rsid w:val="EFFA3017"/>
    <w:rsid w:val="EFFC9107"/>
    <w:rsid w:val="EFFD9194"/>
    <w:rsid w:val="EFFE76B1"/>
    <w:rsid w:val="EFFF2A5E"/>
    <w:rsid w:val="EFFF90BA"/>
    <w:rsid w:val="F0D68ECE"/>
    <w:rsid w:val="F25EA77E"/>
    <w:rsid w:val="F3DF6B8C"/>
    <w:rsid w:val="F3FE422E"/>
    <w:rsid w:val="F3FFAD11"/>
    <w:rsid w:val="F4F75E89"/>
    <w:rsid w:val="F57D8B3E"/>
    <w:rsid w:val="F5CB03EB"/>
    <w:rsid w:val="F6EEB683"/>
    <w:rsid w:val="F6EFA132"/>
    <w:rsid w:val="F6FDC93A"/>
    <w:rsid w:val="F79F8FFE"/>
    <w:rsid w:val="F7BF7AC1"/>
    <w:rsid w:val="F7D717E1"/>
    <w:rsid w:val="F7DC6FA0"/>
    <w:rsid w:val="F7DF40B3"/>
    <w:rsid w:val="F7DFEFAB"/>
    <w:rsid w:val="F7E6D050"/>
    <w:rsid w:val="F7EF89CC"/>
    <w:rsid w:val="F7F59AA5"/>
    <w:rsid w:val="F7FB4B3A"/>
    <w:rsid w:val="F7FEB482"/>
    <w:rsid w:val="F7FFB6C6"/>
    <w:rsid w:val="F8FB3068"/>
    <w:rsid w:val="F9AFE0DA"/>
    <w:rsid w:val="F9EF93F3"/>
    <w:rsid w:val="F9FBE85D"/>
    <w:rsid w:val="F9FD8D80"/>
    <w:rsid w:val="F9FFC28A"/>
    <w:rsid w:val="FA4FB373"/>
    <w:rsid w:val="FAFFED4B"/>
    <w:rsid w:val="FB73666E"/>
    <w:rsid w:val="FBBAA7E3"/>
    <w:rsid w:val="FBED20A8"/>
    <w:rsid w:val="FBF38272"/>
    <w:rsid w:val="FBFDB46C"/>
    <w:rsid w:val="FBFDE43B"/>
    <w:rsid w:val="FBFE505E"/>
    <w:rsid w:val="FBFF43C3"/>
    <w:rsid w:val="FC9E23C3"/>
    <w:rsid w:val="FCAD9F53"/>
    <w:rsid w:val="FCAE494E"/>
    <w:rsid w:val="FCB9ED6D"/>
    <w:rsid w:val="FCDF3BD8"/>
    <w:rsid w:val="FCF64010"/>
    <w:rsid w:val="FD32EC85"/>
    <w:rsid w:val="FD5B8F88"/>
    <w:rsid w:val="FDBF13E7"/>
    <w:rsid w:val="FDBFBEA4"/>
    <w:rsid w:val="FDCF45F1"/>
    <w:rsid w:val="FDD3A6B1"/>
    <w:rsid w:val="FDDA235B"/>
    <w:rsid w:val="FDEFC453"/>
    <w:rsid w:val="FDEFD1E5"/>
    <w:rsid w:val="FDF6184C"/>
    <w:rsid w:val="FDF736A4"/>
    <w:rsid w:val="FDF994B5"/>
    <w:rsid w:val="FDFFC1DD"/>
    <w:rsid w:val="FE1FDDE4"/>
    <w:rsid w:val="FE473947"/>
    <w:rsid w:val="FE57C6B3"/>
    <w:rsid w:val="FE7FF15A"/>
    <w:rsid w:val="FE8F4501"/>
    <w:rsid w:val="FEBD34AD"/>
    <w:rsid w:val="FEDFFFD4"/>
    <w:rsid w:val="FEF9D637"/>
    <w:rsid w:val="FEFBFD8F"/>
    <w:rsid w:val="FEFF57F5"/>
    <w:rsid w:val="FF470E98"/>
    <w:rsid w:val="FF633576"/>
    <w:rsid w:val="FF6F9C1D"/>
    <w:rsid w:val="FF7F1BDB"/>
    <w:rsid w:val="FF7F46FC"/>
    <w:rsid w:val="FF91EF81"/>
    <w:rsid w:val="FF951DA9"/>
    <w:rsid w:val="FF99995F"/>
    <w:rsid w:val="FF9A0DD4"/>
    <w:rsid w:val="FFB35A90"/>
    <w:rsid w:val="FFB6B2AE"/>
    <w:rsid w:val="FFB708E5"/>
    <w:rsid w:val="FFBD5AB8"/>
    <w:rsid w:val="FFBEB047"/>
    <w:rsid w:val="FFBEF9F3"/>
    <w:rsid w:val="FFC5F665"/>
    <w:rsid w:val="FFCB05A4"/>
    <w:rsid w:val="FFDB4FF6"/>
    <w:rsid w:val="FFDF2C1B"/>
    <w:rsid w:val="FFE2F0D2"/>
    <w:rsid w:val="FFEB61E6"/>
    <w:rsid w:val="FFEBF044"/>
    <w:rsid w:val="FFF66AC0"/>
    <w:rsid w:val="FFF78E78"/>
    <w:rsid w:val="FFFAE224"/>
    <w:rsid w:val="FFFB8C2B"/>
    <w:rsid w:val="FFFBCDB4"/>
    <w:rsid w:val="FFFDFF5C"/>
    <w:rsid w:val="FFFF36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next w:val="1"/>
    <w:qFormat/>
    <w:uiPriority w:val="0"/>
    <w:pPr>
      <w:widowControl w:val="0"/>
      <w:ind w:left="1680"/>
      <w:jc w:val="both"/>
    </w:pPr>
    <w:rPr>
      <w:rFonts w:ascii="黑体" w:hAnsi="Calibri" w:eastAsia="黑体" w:cs="Arial"/>
      <w:kern w:val="2"/>
      <w:sz w:val="32"/>
      <w:szCs w:val="32"/>
      <w:lang w:val="en-US" w:eastAsia="zh-CN" w:bidi="ar-SA"/>
    </w:rPr>
  </w:style>
  <w:style w:type="paragraph" w:styleId="3">
    <w:name w:val="Body Text"/>
    <w:basedOn w:val="1"/>
    <w:next w:val="4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4">
    <w:name w:val="List Paragraph"/>
    <w:basedOn w:val="1"/>
    <w:next w:val="1"/>
    <w:qFormat/>
    <w:uiPriority w:val="0"/>
    <w:pPr>
      <w:ind w:left="240" w:firstLine="479"/>
    </w:pPr>
    <w:rPr>
      <w:rFonts w:ascii="宋体" w:hAnsi="宋体" w:cs="宋体"/>
      <w:lang w:val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Normal Indent1"/>
    <w:next w:val="2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29.6666666666667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Cynicism</cp:lastModifiedBy>
  <cp:lastPrinted>2024-01-23T09:52:31Z</cp:lastPrinted>
  <dcterms:modified xsi:type="dcterms:W3CDTF">2024-02-19T06:13:57Z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7EEDCB6007204646B0A4226B969BE0DB_13</vt:lpwstr>
  </property>
</Properties>
</file>