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pacing w:beforeLines="0" w:afterLines="0" w:line="560" w:lineRule="exact"/>
        <w:jc w:val="center"/>
        <w:textAlignment w:val="baseline"/>
        <w:rPr>
          <w:rStyle w:val="5"/>
          <w:rFonts w:hint="default" w:ascii="方正小标宋简体" w:hAnsi="宋体" w:eastAsia="方正小标宋简体" w:cs="Times New Roman"/>
          <w:bCs/>
          <w:color w:val="auto"/>
          <w:kern w:val="44"/>
          <w:sz w:val="44"/>
          <w:szCs w:val="44"/>
          <w:lang w:eastAsia="zh-CN"/>
        </w:rPr>
      </w:pPr>
      <w:bookmarkStart w:id="0" w:name="_GoBack"/>
      <w:r>
        <w:rPr>
          <w:rStyle w:val="5"/>
          <w:rFonts w:hint="default" w:ascii="方正小标宋简体" w:hAnsi="宋体" w:eastAsia="方正小标宋简体" w:cs="Times New Roman"/>
          <w:bCs/>
          <w:color w:val="auto"/>
          <w:kern w:val="44"/>
          <w:sz w:val="44"/>
          <w:szCs w:val="44"/>
          <w:lang w:eastAsia="zh-CN"/>
        </w:rPr>
        <w:t>知识产权侵权纠纷的海外维权保护项目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pacing w:beforeLines="0" w:afterLines="0" w:line="560" w:lineRule="exact"/>
        <w:jc w:val="center"/>
        <w:textAlignment w:val="baseline"/>
        <w:rPr>
          <w:rStyle w:val="5"/>
          <w:rFonts w:hint="eastAsia" w:ascii="方正小标宋简体" w:hAnsi="宋体" w:eastAsia="方正小标宋简体" w:cs="Times New Roman"/>
          <w:bCs/>
          <w:color w:val="auto"/>
          <w:kern w:val="44"/>
          <w:sz w:val="44"/>
          <w:szCs w:val="44"/>
          <w:lang w:eastAsia="zh-CN"/>
        </w:rPr>
      </w:pPr>
      <w:r>
        <w:rPr>
          <w:rStyle w:val="5"/>
          <w:rFonts w:hint="eastAsia" w:ascii="方正小标宋简体" w:hAnsi="宋体" w:eastAsia="方正小标宋简体" w:cs="Times New Roman"/>
          <w:bCs/>
          <w:color w:val="auto"/>
          <w:kern w:val="44"/>
          <w:sz w:val="44"/>
          <w:szCs w:val="44"/>
          <w:lang w:eastAsia="zh-CN"/>
        </w:rPr>
        <w:t>申报指南</w:t>
      </w:r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Lines="0" w:afterLines="0" w:line="560" w:lineRule="exact"/>
        <w:ind w:firstLine="640" w:firstLineChars="200"/>
        <w:rPr>
          <w:rStyle w:val="5"/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firstLine="640" w:firstLineChars="200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申报主体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firstLine="640" w:firstLineChars="200"/>
        <w:rPr>
          <w:rStyle w:val="5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涉及海外知识产权侵权纠纷的我省企业、事业单位和社会组织等（以下简称维权当事人）</w:t>
      </w:r>
      <w:r>
        <w:rPr>
          <w:rStyle w:val="5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firstLine="640" w:firstLineChars="200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申报条件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Lines="0" w:afterLines="0" w:line="560" w:lineRule="exact"/>
        <w:ind w:firstLine="640" w:firstLineChars="200"/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（一）</w: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维权当事人在上一年度海外知识产权侵权纠纷中维权成功（不包括与另一方当事人和解）且无后续法律程序，或后续法律程序结束获得最终胜诉。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Lines="0" w:afterLines="0" w:line="560" w:lineRule="exact"/>
        <w:ind w:firstLine="640" w:firstLineChars="200"/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（二）</w: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维权当事人</w: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未被列入异常名录，经营状况正常，近三年不存在非正常专利申请和恶意商标注册行为，不存在重大质量、安全、环境污染、公共卫生等事故，不存在制造或销售假冒产品、恶意侵犯他人知识产权等行为。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firstLine="640" w:firstLineChars="200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申报内容与标准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baseline"/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维权当事人依法主动维权或应诉过程中产生的诉讼费、代理费等直接用于知识产权维权保护的费用，补助不超过20万元（具体补助根据项目审核情况确定）。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firstLine="640" w:firstLineChars="200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baseline"/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1.安徽省知识产权保护专项资金补助申报书（单位盖章）；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baseline"/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2.主体资格证明材料（包括营业执照、身份证明、知识产权权属证明等）；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baseline"/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3.维权成功的证据材料（包括证据材料清单目录，与案件相关的委托代理合同，生效的行政文书或司法文书复印件等）；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baseline"/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4.维权保护费用的相关凭证；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baseline"/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5.企业在“国家企业信用信息公示系统”“信用中国”“信用安徽”网站上的信用公示报告或截图；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baseline"/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6.企业法定代表人身份证复印件，及法定代表人在“中国执行信息公开网”信息截图。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firstLine="640" w:firstLineChars="200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、申报程序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baseline"/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（一）</w: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申报主体在规定时间内填报《安徽省知识产权保护专项资金补助申报书》及相关附表，报送纸质申报材料、电子版申报材料至所在市市场监管局。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baseline"/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（二）</w: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各市局对照申报条件和要求，指导本市符合条件的申报主体做好项目申报工作，并</w:t>
      </w:r>
      <w:r>
        <w:rPr>
          <w:rStyle w:val="5"/>
          <w:rFonts w:hint="eastAsia" w:ascii="仿宋_GB2312" w:hAnsi="仿宋_GB2312" w:eastAsia="仿宋_GB2312" w:cs="仿宋_GB2312"/>
          <w:sz w:val="32"/>
          <w:szCs w:val="32"/>
        </w:rPr>
        <w:t>对申报材料的真实性、合法性、完整性进行初审</w: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baseline"/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（三）</w: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对已在本地就相同项目享受过财政资金补助的，在推荐材料中列明本地补助金额，补助金额超过相关费用的，不再向省局推荐。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baseline"/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（四）</w: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各市局汇总相关信息及表格，以正式文件报送至省局。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Lines="0" w:afterLines="0" w:line="560" w:lineRule="exact"/>
        <w:ind w:firstLine="640" w:firstLineChars="200"/>
        <w:textAlignment w:val="baseline"/>
        <w:rPr>
          <w:rStyle w:val="5"/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Style w:val="5"/>
          <w:rFonts w:hint="eastAsia" w:ascii="Times New Roman" w:hAnsi="Times New Roman" w:eastAsia="黑体" w:cs="Times New Roman"/>
          <w:color w:val="auto"/>
          <w:sz w:val="32"/>
          <w:szCs w:val="32"/>
        </w:rPr>
        <w:t>六</w:t>
      </w:r>
      <w:r>
        <w:rPr>
          <w:rStyle w:val="5"/>
          <w:rFonts w:hint="default" w:ascii="Times New Roman" w:hAnsi="Times New Roman" w:eastAsia="黑体" w:cs="Times New Roman"/>
          <w:color w:val="auto"/>
          <w:sz w:val="32"/>
          <w:szCs w:val="32"/>
        </w:rPr>
        <w:t>、相关要求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baseline"/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（一）</w: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申报主体对提交申报材料的真实性、合法性、完整性负责。对弄虚作假、骗取资金的，由省市场监管局予以追回，并依照有关规定追究相应责任。。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Lines="0" w:afterLines="0" w:line="560" w:lineRule="exact"/>
        <w:ind w:firstLine="640" w:firstLineChars="200"/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（二）企业</w: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申报截止时间：2026年3月31日，逾期不再受理项目申报，不再接收申报材料。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Lines="0" w:afterLines="0" w:line="560" w:lineRule="exact"/>
        <w:ind w:firstLine="640" w:firstLineChars="200"/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咨询电话：0551-63356981。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DDB19"/>
    <w:rsid w:val="76FDD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textAlignment w:val="baseline"/>
    </w:pPr>
    <w:rPr>
      <w:sz w:val="28"/>
      <w:szCs w:val="28"/>
    </w:rPr>
  </w:style>
  <w:style w:type="character" w:customStyle="1" w:styleId="5">
    <w:name w:val="NormalCharacter"/>
    <w:semiHidden/>
    <w:qFormat/>
    <w:uiPriority w:val="0"/>
    <w:rPr>
      <w:rFonts w:ascii="Calibri" w:hAnsi="Calibri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2026-03-17T09:08:00Z</dcterms:created>
  <dc:creator>zhao</dc:creator>
  <cp:lastModifiedBy>zhao</cp:lastModifiedBy>
  <dcterms:modified xsi:type="dcterms:W3CDTF">2026-03-17T09:09:20Z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1879231676B9CCF17DA9B869015CE48C</vt:lpwstr>
  </property>
</Properties>
</file>